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8DC" w:rsidRDefault="00F97DA5">
      <w:r>
        <w:t>Representation of Professional Athletes</w:t>
      </w:r>
    </w:p>
    <w:p w:rsidR="00F97DA5" w:rsidRDefault="00F97DA5">
      <w:r>
        <w:t xml:space="preserve">The lawyers at the Saylor Law Firm are oriented towards tax and estate planning, but have years of experience handling the legal needs of professional athletes. While intelligent tax planning is essential for the financial </w:t>
      </w:r>
      <w:proofErr w:type="spellStart"/>
      <w:r>
        <w:t>well being</w:t>
      </w:r>
      <w:proofErr w:type="spellEnd"/>
      <w:r>
        <w:t xml:space="preserve"> of a professional athlete, that is not the entirety of the services that professional athletes require to maintain order in their personal and financial lives.</w:t>
      </w:r>
    </w:p>
    <w:p w:rsidR="00F97DA5" w:rsidRDefault="00F97DA5">
      <w:r>
        <w:t xml:space="preserve">Our lawyers have the experience and expertise to act as general legal counsel for professional athletes. As public figures, professional athletes have legal needs unique to them that other affluent clients generally don’t have.  </w:t>
      </w:r>
    </w:p>
    <w:p w:rsidR="00F97DA5" w:rsidRDefault="00F97DA5">
      <w:r>
        <w:t>Tax planning – we frequently tell our clients, “Be focused on how much you keep, not how much you make”.  An athlete has a limited number of years to earn substantial sums of money, so thoughtful tax planning is critical to helping the client build an estate that they’ll need to generate capital for their needs once their playing career is over.</w:t>
      </w:r>
      <w:r w:rsidR="008D4955">
        <w:t xml:space="preserve"> We help our clients avoid costly mistakes.</w:t>
      </w:r>
    </w:p>
    <w:p w:rsidR="00F97DA5" w:rsidRDefault="00F97DA5">
      <w:r>
        <w:t>Family law issues – we have experience in facilitating with local family law counsel or all family law issues – child support, divorce and premarital planning.</w:t>
      </w:r>
    </w:p>
    <w:p w:rsidR="00F97DA5" w:rsidRDefault="00F97DA5">
      <w:r>
        <w:t>Charitable planning – we can advise our clients on intelligently using their celebrity and personal resources to make a difference in the community.</w:t>
      </w:r>
    </w:p>
    <w:p w:rsidR="008D4955" w:rsidRDefault="008D4955">
      <w:r>
        <w:t>General legal advice specific to athletes – As public figures, athletes are vulnerable to being victimized and preyed upon. Our experience helps us to anticipate potential trouble and help our clients steer clear of danger. When one of our clients finds himself at risk, we are skilled in crisis management and navigating our clients out of difficult waters.</w:t>
      </w:r>
    </w:p>
    <w:p w:rsidR="008D4955" w:rsidRDefault="008D4955">
      <w:r>
        <w:t>Post career planning – We represent multiple retired athletes enjoying successful business careers after their playing days have ended. This transition period is fraught with danger and we have the ability to assist in the transition away from a playing career.</w:t>
      </w:r>
      <w:bookmarkStart w:id="0" w:name="_GoBack"/>
      <w:bookmarkEnd w:id="0"/>
    </w:p>
    <w:p w:rsidR="00F97DA5" w:rsidRDefault="00F97DA5"/>
    <w:sectPr w:rsidR="00F97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A5"/>
    <w:rsid w:val="00237C56"/>
    <w:rsid w:val="007948DC"/>
    <w:rsid w:val="008D4955"/>
    <w:rsid w:val="00A12917"/>
    <w:rsid w:val="00F9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7799"/>
  <w15:chartTrackingRefBased/>
  <w15:docId w15:val="{A4FB847D-24F0-451F-A6AC-B206C182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Rappaport</dc:creator>
  <cp:keywords/>
  <dc:description/>
  <cp:lastModifiedBy>Edward Rappaport</cp:lastModifiedBy>
  <cp:revision>1</cp:revision>
  <dcterms:created xsi:type="dcterms:W3CDTF">2016-02-18T15:33:00Z</dcterms:created>
  <dcterms:modified xsi:type="dcterms:W3CDTF">2016-02-18T15:49:00Z</dcterms:modified>
</cp:coreProperties>
</file>